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CF" w:rsidRDefault="00660BCF" w:rsidP="00660BCF">
      <w:pPr>
        <w:shd w:val="clear" w:color="auto" w:fill="FFFFFF"/>
        <w:spacing w:after="0" w:line="240" w:lineRule="auto"/>
        <w:jc w:val="center"/>
        <w:rPr>
          <w:rFonts w:ascii="Arial" w:eastAsia="Times New Roman" w:hAnsi="Arial" w:cs="Arial"/>
          <w:b/>
          <w:bCs/>
          <w:color w:val="201F1E"/>
          <w:sz w:val="24"/>
          <w:szCs w:val="24"/>
          <w:bdr w:val="none" w:sz="0" w:space="0" w:color="auto" w:frame="1"/>
          <w:lang w:eastAsia="fr-FR"/>
        </w:rPr>
      </w:pPr>
    </w:p>
    <w:p w:rsidR="00001F6E" w:rsidRDefault="00660BCF" w:rsidP="00001F6E">
      <w:pPr>
        <w:shd w:val="clear" w:color="auto" w:fill="FFFFFF"/>
        <w:spacing w:after="0" w:line="240" w:lineRule="auto"/>
        <w:jc w:val="center"/>
        <w:rPr>
          <w:rFonts w:ascii="Arial-BoldMT" w:hAnsi="Arial-BoldMT" w:cs="Arial-BoldMT"/>
          <w:b/>
          <w:bCs/>
          <w:sz w:val="24"/>
          <w:szCs w:val="24"/>
        </w:rPr>
      </w:pPr>
      <w:r w:rsidRPr="00CE19AE">
        <w:rPr>
          <w:rFonts w:ascii="Arial" w:eastAsia="Times New Roman" w:hAnsi="Arial" w:cs="Arial"/>
          <w:b/>
          <w:bCs/>
          <w:color w:val="201F1E"/>
          <w:sz w:val="44"/>
          <w:szCs w:val="44"/>
          <w:bdr w:val="none" w:sz="0" w:space="0" w:color="auto" w:frame="1"/>
          <w:lang w:eastAsia="fr-FR"/>
        </w:rPr>
        <w:t>Projet de réforme des retraites</w:t>
      </w:r>
    </w:p>
    <w:p w:rsidR="00660BCF" w:rsidRPr="00001F6E" w:rsidRDefault="00001F6E" w:rsidP="00001F6E">
      <w:pPr>
        <w:shd w:val="clear" w:color="auto" w:fill="FFFFFF"/>
        <w:spacing w:after="0" w:line="240" w:lineRule="auto"/>
        <w:jc w:val="center"/>
        <w:rPr>
          <w:rFonts w:ascii="Arial" w:eastAsia="Times New Roman" w:hAnsi="Arial" w:cs="Arial"/>
          <w:b/>
          <w:bCs/>
          <w:color w:val="201F1E"/>
          <w:sz w:val="52"/>
          <w:szCs w:val="44"/>
          <w:bdr w:val="none" w:sz="0" w:space="0" w:color="auto" w:frame="1"/>
          <w:lang w:eastAsia="fr-FR"/>
        </w:rPr>
      </w:pPr>
      <w:r w:rsidRPr="00001F6E">
        <w:rPr>
          <w:rFonts w:ascii="Arial-BoldMT" w:hAnsi="Arial-BoldMT" w:cs="Arial-BoldMT"/>
          <w:b/>
          <w:bCs/>
          <w:sz w:val="28"/>
          <w:szCs w:val="24"/>
        </w:rPr>
        <w:t>Un piège cousu de fil blanc</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sz w:val="24"/>
          <w:szCs w:val="28"/>
        </w:rPr>
        <w:t>Rendu au 38ème jour de grève et de mobilisation d’un conflit qui mobilise une majorité de l’opinion et des syndicats contre son projet de réforme des retraites, le gouvernement sort sa botte « secrète » le retrait du projet de texte de loi de l’âge pivot à 64 ans.</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sz w:val="24"/>
          <w:szCs w:val="28"/>
        </w:rPr>
        <w:t>Mais personne ne sera dupe car rien ne change dans l’architecture du projet. Rien ne change dans les paramètres qui causent le déséquilibre à venir. Rien ne change dans la nécessité de conserver une référence à l’âge du taux plein que le gouvernement continue de vouloir collective et injuste. Rien ne change pour les catégories les plus malmenées dans un système unique par points comme les carrières ascendantes et les carrières incomplètes des femmes.</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sz w:val="24"/>
          <w:szCs w:val="28"/>
        </w:rPr>
        <w:t>Le projet reste tel qu’il a toujours été : une réforme inutile et dangereuse dont le seul objet à terme est de diminuer globalement le niveau des pensions, en faire une annexe du budget de l’État soumise aux impératifs de convergence européenne et ouvrir ainsi la voie à des produits de retraite supplémentaire. La supercherie de l’abandon d’un objectif d’équilibre à court terme ne trompera personne.</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001F6E"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b/>
          <w:sz w:val="24"/>
          <w:szCs w:val="28"/>
        </w:rPr>
        <w:t>La CFE-CGC</w:t>
      </w:r>
      <w:r w:rsidRPr="00001F6E">
        <w:rPr>
          <w:rFonts w:ascii="ArialMT" w:hAnsi="ArialMT" w:cs="ArialMT"/>
          <w:sz w:val="24"/>
          <w:szCs w:val="28"/>
        </w:rPr>
        <w:t xml:space="preserve"> portera ses analyses et ses propositions dans la « conférence du financement » sans être dupe du scénario écrit par le gouvernement. L’État charge le régime et le met en déficit, puis il demande aux partenaires sociaux de prendre les décisions nécessaires à résorber ce déficit sans lui en donner les moyens. Constatant l’impossibilité d’un consensus, il « reprend la main » et prend par décret les mesures les plus violentes pour atteindre ses objectifs budgétaires arguant d’un échec, en vérité, soigneusement préparé. Le scénario « assurance-chômage » appliqué au dossier des retraites.</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b/>
          <w:sz w:val="24"/>
          <w:szCs w:val="28"/>
        </w:rPr>
        <w:t>La CFE-CGC</w:t>
      </w:r>
      <w:r w:rsidRPr="00001F6E">
        <w:rPr>
          <w:rFonts w:ascii="ArialMT" w:hAnsi="ArialMT" w:cs="ArialMT"/>
          <w:sz w:val="24"/>
          <w:szCs w:val="28"/>
        </w:rPr>
        <w:t xml:space="preserve"> invite quiconque à relire le courrier du premier ministre reçu aujourd’hui et à tenter d’y voir autre chose que la mise en place d’une mécanique infernale, que la victime est chargée de déminer sans codes ni outils et dont l’artificier reste à distance raisonnable des dégâts à prévoir. Il n’y a ni victoire ni défaite à lire entre les lignes sinon un acte supplémentaire d’un piège qui se referme comme un cliquet pour faire disparaitre ce qui reste du modèle social français.</w:t>
      </w:r>
    </w:p>
    <w:p w:rsidR="00001F6E" w:rsidRPr="00001F6E" w:rsidRDefault="00001F6E" w:rsidP="00001F6E">
      <w:pPr>
        <w:autoSpaceDE w:val="0"/>
        <w:autoSpaceDN w:val="0"/>
        <w:adjustRightInd w:val="0"/>
        <w:spacing w:after="0" w:line="240" w:lineRule="auto"/>
        <w:jc w:val="both"/>
        <w:rPr>
          <w:rFonts w:ascii="ArialMT" w:hAnsi="ArialMT" w:cs="ArialMT"/>
          <w:sz w:val="24"/>
          <w:szCs w:val="28"/>
        </w:rPr>
      </w:pPr>
    </w:p>
    <w:p w:rsidR="00660BCF" w:rsidRDefault="00001F6E" w:rsidP="00001F6E">
      <w:pPr>
        <w:autoSpaceDE w:val="0"/>
        <w:autoSpaceDN w:val="0"/>
        <w:adjustRightInd w:val="0"/>
        <w:spacing w:after="0" w:line="240" w:lineRule="auto"/>
        <w:jc w:val="both"/>
        <w:rPr>
          <w:rFonts w:ascii="ArialMT" w:hAnsi="ArialMT" w:cs="ArialMT"/>
          <w:sz w:val="24"/>
          <w:szCs w:val="28"/>
        </w:rPr>
      </w:pPr>
      <w:r w:rsidRPr="00001F6E">
        <w:rPr>
          <w:rFonts w:ascii="ArialMT" w:hAnsi="ArialMT" w:cs="ArialMT"/>
          <w:b/>
          <w:sz w:val="24"/>
          <w:szCs w:val="28"/>
        </w:rPr>
        <w:t>La CFE-CGC</w:t>
      </w:r>
      <w:r w:rsidRPr="00001F6E">
        <w:rPr>
          <w:rFonts w:ascii="ArialMT" w:hAnsi="ArialMT" w:cs="ArialMT"/>
          <w:sz w:val="24"/>
          <w:szCs w:val="28"/>
        </w:rPr>
        <w:t xml:space="preserve"> ne voit rien dans ce dernier acte qui soit de nature à modifier son jugement sur le projet néfaste du gouvernement. La CFE-CGC reste présente dans l’intersyndicale constituée contre ce projet de réforme et demande au gouvernement de faire preuve de responsabilité et de le retirer.</w:t>
      </w:r>
    </w:p>
    <w:p w:rsidR="00CE6325" w:rsidRDefault="00CE6325" w:rsidP="00001F6E">
      <w:pPr>
        <w:autoSpaceDE w:val="0"/>
        <w:autoSpaceDN w:val="0"/>
        <w:adjustRightInd w:val="0"/>
        <w:spacing w:after="0" w:line="240" w:lineRule="auto"/>
        <w:jc w:val="both"/>
        <w:rPr>
          <w:rFonts w:ascii="ArialMT" w:hAnsi="ArialMT" w:cs="ArialMT"/>
          <w:sz w:val="24"/>
          <w:szCs w:val="28"/>
        </w:rPr>
      </w:pPr>
    </w:p>
    <w:p w:rsidR="00001F6E" w:rsidRDefault="00001F6E" w:rsidP="00001F6E">
      <w:pPr>
        <w:shd w:val="clear" w:color="auto" w:fill="FFFFFF"/>
        <w:spacing w:after="0" w:line="240" w:lineRule="auto"/>
        <w:jc w:val="right"/>
        <w:rPr>
          <w:rFonts w:ascii="Arial" w:eastAsia="Times New Roman" w:hAnsi="Arial" w:cs="Arial"/>
          <w:b/>
          <w:bCs/>
          <w:sz w:val="24"/>
          <w:szCs w:val="24"/>
          <w:lang w:eastAsia="fr-FR"/>
        </w:rPr>
      </w:pPr>
      <w:r w:rsidRPr="00660BCF">
        <w:rPr>
          <w:rFonts w:ascii="Arial" w:eastAsia="Times New Roman" w:hAnsi="Arial" w:cs="Arial"/>
          <w:b/>
          <w:bCs/>
          <w:color w:val="201F1E"/>
          <w:sz w:val="24"/>
          <w:szCs w:val="24"/>
          <w:bdr w:val="none" w:sz="0" w:space="0" w:color="auto" w:frame="1"/>
          <w:lang w:eastAsia="fr-FR"/>
        </w:rPr>
        <w:t xml:space="preserve">François </w:t>
      </w:r>
      <w:r>
        <w:rPr>
          <w:rFonts w:ascii="Arial" w:eastAsia="Times New Roman" w:hAnsi="Arial" w:cs="Arial"/>
          <w:b/>
          <w:bCs/>
          <w:color w:val="201F1E"/>
          <w:sz w:val="24"/>
          <w:szCs w:val="24"/>
          <w:bdr w:val="none" w:sz="0" w:space="0" w:color="auto" w:frame="1"/>
          <w:lang w:eastAsia="fr-FR"/>
        </w:rPr>
        <w:t>HOMMERIL</w:t>
      </w:r>
    </w:p>
    <w:p w:rsidR="00001F6E" w:rsidRDefault="00001F6E" w:rsidP="00001F6E">
      <w:pPr>
        <w:shd w:val="clear" w:color="auto" w:fill="FFFFFF"/>
        <w:spacing w:after="0" w:line="240" w:lineRule="auto"/>
        <w:jc w:val="right"/>
        <w:rPr>
          <w:rFonts w:ascii="Arial" w:eastAsia="Times New Roman" w:hAnsi="Arial" w:cs="Arial"/>
          <w:b/>
          <w:bCs/>
          <w:sz w:val="24"/>
          <w:szCs w:val="24"/>
          <w:lang w:eastAsia="fr-FR"/>
        </w:rPr>
      </w:pPr>
      <w:r>
        <w:rPr>
          <w:rFonts w:ascii="Arial" w:eastAsia="Times New Roman" w:hAnsi="Arial" w:cs="Arial"/>
          <w:b/>
          <w:bCs/>
          <w:sz w:val="24"/>
          <w:szCs w:val="24"/>
          <w:lang w:eastAsia="fr-FR"/>
        </w:rPr>
        <w:t>Président confédéral de la CFE-CGC</w:t>
      </w:r>
    </w:p>
    <w:p w:rsidR="00660BCF" w:rsidRDefault="00CE6325" w:rsidP="00660BCF">
      <w:pPr>
        <w:shd w:val="clear" w:color="auto" w:fill="FFFFFF"/>
        <w:spacing w:after="0" w:line="240" w:lineRule="auto"/>
        <w:jc w:val="both"/>
        <w:rPr>
          <w:rFonts w:ascii="Arial" w:eastAsia="Times New Roman" w:hAnsi="Arial" w:cs="Arial"/>
          <w:color w:val="201F1E"/>
          <w:sz w:val="20"/>
          <w:szCs w:val="20"/>
          <w:bdr w:val="none" w:sz="0" w:space="0" w:color="auto" w:frame="1"/>
          <w:lang w:eastAsia="fr-FR"/>
        </w:rPr>
      </w:pPr>
      <w:r>
        <w:rPr>
          <w:noProof/>
          <w:lang w:eastAsia="fr-FR"/>
        </w:rPr>
        <w:drawing>
          <wp:anchor distT="0" distB="0" distL="114300" distR="114300" simplePos="0" relativeHeight="251658240" behindDoc="0" locked="0" layoutInCell="1" allowOverlap="1">
            <wp:simplePos x="0" y="0"/>
            <wp:positionH relativeFrom="margin">
              <wp:posOffset>-112144</wp:posOffset>
            </wp:positionH>
            <wp:positionV relativeFrom="paragraph">
              <wp:posOffset>195088</wp:posOffset>
            </wp:positionV>
            <wp:extent cx="6940615" cy="8022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40615" cy="802220"/>
                    </a:xfrm>
                    <a:prstGeom prst="rect">
                      <a:avLst/>
                    </a:prstGeom>
                  </pic:spPr>
                </pic:pic>
              </a:graphicData>
            </a:graphic>
            <wp14:sizeRelH relativeFrom="page">
              <wp14:pctWidth>0</wp14:pctWidth>
            </wp14:sizeRelH>
            <wp14:sizeRelV relativeFrom="page">
              <wp14:pctHeight>0</wp14:pctHeight>
            </wp14:sizeRelV>
          </wp:anchor>
        </w:drawing>
      </w:r>
      <w:r w:rsidR="00660BCF">
        <w:rPr>
          <w:rFonts w:ascii="Arial" w:eastAsia="Times New Roman" w:hAnsi="Arial" w:cs="Arial"/>
          <w:color w:val="201F1E"/>
          <w:sz w:val="20"/>
          <w:szCs w:val="20"/>
          <w:bdr w:val="none" w:sz="0" w:space="0" w:color="auto" w:frame="1"/>
          <w:lang w:eastAsia="fr-FR"/>
        </w:rPr>
        <w:br w:type="page"/>
      </w:r>
    </w:p>
    <w:p w:rsidR="00750F36" w:rsidRPr="00750F36" w:rsidRDefault="00750F36" w:rsidP="00750F36">
      <w:pPr>
        <w:shd w:val="clear" w:color="auto" w:fill="DEEAF6" w:themeFill="accent5" w:themeFillTint="33"/>
        <w:jc w:val="both"/>
        <w:rPr>
          <w:b/>
          <w:bCs/>
          <w:color w:val="0070C0"/>
          <w:sz w:val="28"/>
          <w:szCs w:val="24"/>
        </w:rPr>
      </w:pPr>
      <w:r w:rsidRPr="00750F36">
        <w:rPr>
          <w:b/>
          <w:bCs/>
          <w:color w:val="0070C0"/>
          <w:sz w:val="28"/>
          <w:szCs w:val="24"/>
        </w:rPr>
        <w:lastRenderedPageBreak/>
        <w:t>Il n’y a pas de problème de financement</w:t>
      </w:r>
    </w:p>
    <w:p w:rsidR="00750F36" w:rsidRDefault="00750F36" w:rsidP="00750F36">
      <w:pPr>
        <w:pStyle w:val="Paragraphedeliste"/>
        <w:numPr>
          <w:ilvl w:val="0"/>
          <w:numId w:val="7"/>
        </w:numPr>
        <w:jc w:val="both"/>
      </w:pPr>
      <w:r>
        <w:t>L’</w:t>
      </w:r>
      <w:r w:rsidRPr="0067163D">
        <w:t xml:space="preserve">hypothétique déficit évoqué est </w:t>
      </w:r>
      <w:r w:rsidRPr="00C117B1">
        <w:rPr>
          <w:b/>
          <w:bCs/>
          <w:i/>
          <w:iCs/>
        </w:rPr>
        <w:t>extrêmement faible</w:t>
      </w:r>
      <w:r w:rsidRPr="0067163D">
        <w:t xml:space="preserve"> (0.5% du PIB) </w:t>
      </w:r>
      <w:r>
        <w:t xml:space="preserve">et </w:t>
      </w:r>
      <w:r w:rsidRPr="00C117B1">
        <w:rPr>
          <w:b/>
          <w:bCs/>
          <w:i/>
          <w:iCs/>
        </w:rPr>
        <w:t>limité dans le temps</w:t>
      </w:r>
      <w:r>
        <w:t>.</w:t>
      </w:r>
    </w:p>
    <w:p w:rsidR="00750F36" w:rsidRDefault="00750F36" w:rsidP="00750F36">
      <w:pPr>
        <w:pStyle w:val="Paragraphedeliste"/>
        <w:numPr>
          <w:ilvl w:val="0"/>
          <w:numId w:val="7"/>
        </w:numPr>
        <w:jc w:val="both"/>
      </w:pPr>
      <w:r>
        <w:t>Notre système</w:t>
      </w:r>
      <w:r w:rsidR="00CE6325">
        <w:t xml:space="preserve"> dispose de</w:t>
      </w:r>
      <w:r w:rsidR="00CE6325">
        <w:rPr>
          <w:bCs/>
          <w:iCs/>
        </w:rPr>
        <w:t xml:space="preserve"> </w:t>
      </w:r>
      <w:r w:rsidR="00CE6325" w:rsidRPr="00CE6325">
        <w:rPr>
          <w:b/>
          <w:bCs/>
          <w:iCs/>
        </w:rPr>
        <w:t>165 Milliards d’€</w:t>
      </w:r>
      <w:r w:rsidR="00CE6325">
        <w:rPr>
          <w:b/>
          <w:bCs/>
          <w:i/>
          <w:iCs/>
        </w:rPr>
        <w:t xml:space="preserve"> en</w:t>
      </w:r>
      <w:r w:rsidR="00CE6325" w:rsidRPr="00CE6325">
        <w:rPr>
          <w:b/>
          <w:bCs/>
          <w:i/>
          <w:iCs/>
        </w:rPr>
        <w:t xml:space="preserve"> </w:t>
      </w:r>
      <w:r w:rsidRPr="00C117B1">
        <w:rPr>
          <w:b/>
          <w:bCs/>
          <w:i/>
          <w:iCs/>
        </w:rPr>
        <w:t xml:space="preserve">fonds de réserve » </w:t>
      </w:r>
      <w:r w:rsidRPr="0067163D">
        <w:t>p</w:t>
      </w:r>
      <w:r>
        <w:t>révus pour</w:t>
      </w:r>
      <w:r w:rsidRPr="0067163D">
        <w:t xml:space="preserve"> passer </w:t>
      </w:r>
      <w:r>
        <w:t>l</w:t>
      </w:r>
      <w:r w:rsidRPr="0067163D">
        <w:t>es pics démographiques</w:t>
      </w:r>
    </w:p>
    <w:p w:rsidR="00750F36" w:rsidRDefault="00750F36" w:rsidP="00750F36">
      <w:pPr>
        <w:pStyle w:val="Paragraphedeliste"/>
        <w:numPr>
          <w:ilvl w:val="0"/>
          <w:numId w:val="7"/>
        </w:numPr>
        <w:jc w:val="both"/>
      </w:pPr>
      <w:r>
        <w:t xml:space="preserve">La CADES gérant CRDS disposera dès 2025 de près de </w:t>
      </w:r>
      <w:r w:rsidRPr="00CE6325">
        <w:rPr>
          <w:b/>
        </w:rPr>
        <w:t>14 milliards d’€</w:t>
      </w:r>
      <w:r w:rsidR="00F420D0" w:rsidRPr="00CE6325">
        <w:rPr>
          <w:b/>
        </w:rPr>
        <w:t xml:space="preserve"> / an</w:t>
      </w:r>
      <w:r w:rsidR="00F420D0">
        <w:t>.</w:t>
      </w:r>
    </w:p>
    <w:p w:rsidR="00750F36" w:rsidRPr="00750F36" w:rsidRDefault="00750F36" w:rsidP="00750F36">
      <w:pPr>
        <w:shd w:val="clear" w:color="auto" w:fill="DEEAF6" w:themeFill="accent5" w:themeFillTint="33"/>
        <w:jc w:val="both"/>
        <w:rPr>
          <w:b/>
          <w:bCs/>
          <w:color w:val="0070C0"/>
          <w:sz w:val="28"/>
          <w:szCs w:val="24"/>
        </w:rPr>
      </w:pPr>
      <w:r w:rsidRPr="00750F36">
        <w:rPr>
          <w:b/>
          <w:bCs/>
          <w:color w:val="0070C0"/>
          <w:sz w:val="28"/>
          <w:szCs w:val="24"/>
        </w:rPr>
        <w:t>L</w:t>
      </w:r>
      <w:r>
        <w:rPr>
          <w:b/>
          <w:bCs/>
          <w:color w:val="0070C0"/>
          <w:sz w:val="28"/>
          <w:szCs w:val="24"/>
        </w:rPr>
        <w:t>a réforme en revanche creusera</w:t>
      </w:r>
      <w:r w:rsidRPr="00750F36">
        <w:rPr>
          <w:b/>
          <w:bCs/>
          <w:color w:val="0070C0"/>
          <w:sz w:val="28"/>
          <w:szCs w:val="24"/>
        </w:rPr>
        <w:t xml:space="preserve"> le déficit du système</w:t>
      </w:r>
    </w:p>
    <w:p w:rsidR="00750F36" w:rsidRDefault="00750F36" w:rsidP="00F420D0">
      <w:pPr>
        <w:pStyle w:val="Paragraphedeliste"/>
        <w:numPr>
          <w:ilvl w:val="0"/>
          <w:numId w:val="7"/>
        </w:numPr>
        <w:jc w:val="both"/>
      </w:pPr>
      <w:r>
        <w:t xml:space="preserve">Elle </w:t>
      </w:r>
      <w:r w:rsidRPr="0067163D">
        <w:t>baisse</w:t>
      </w:r>
      <w:r>
        <w:t>ra</w:t>
      </w:r>
      <w:r w:rsidRPr="0067163D">
        <w:t xml:space="preserve"> </w:t>
      </w:r>
      <w:r>
        <w:t>l</w:t>
      </w:r>
      <w:r w:rsidRPr="0067163D">
        <w:t xml:space="preserve">es cotisations </w:t>
      </w:r>
      <w:r>
        <w:t>des</w:t>
      </w:r>
      <w:r w:rsidRPr="0067163D">
        <w:t xml:space="preserve"> revenus </w:t>
      </w:r>
      <w:r w:rsidR="00CE6325">
        <w:t>de</w:t>
      </w:r>
      <w:r>
        <w:t xml:space="preserve"> 3xPASS </w:t>
      </w:r>
      <w:r w:rsidR="00CE6325">
        <w:t>à</w:t>
      </w:r>
      <w:r>
        <w:t xml:space="preserve"> 8xPASS (</w:t>
      </w:r>
      <w:r w:rsidR="00F420D0">
        <w:t>Entre</w:t>
      </w:r>
      <w:r>
        <w:t xml:space="preserve"> 10k€ </w:t>
      </w:r>
      <w:r w:rsidR="00F420D0">
        <w:t>et</w:t>
      </w:r>
      <w:r>
        <w:t xml:space="preserve"> 28K€) de</w:t>
      </w:r>
      <w:r w:rsidRPr="0067163D">
        <w:t xml:space="preserve"> </w:t>
      </w:r>
      <w:r>
        <w:t>près de</w:t>
      </w:r>
      <w:r w:rsidRPr="0067163D">
        <w:t xml:space="preserve"> </w:t>
      </w:r>
      <w:r w:rsidRPr="00CE6325">
        <w:rPr>
          <w:b/>
        </w:rPr>
        <w:t>4 milliards d’€</w:t>
      </w:r>
      <w:r w:rsidR="00CE6325">
        <w:rPr>
          <w:b/>
        </w:rPr>
        <w:t xml:space="preserve"> </w:t>
      </w:r>
      <w:r w:rsidR="00CE6325" w:rsidRPr="00CE6325">
        <w:rPr>
          <w:b/>
        </w:rPr>
        <w:t>/an</w:t>
      </w:r>
      <w:r w:rsidR="00CE6325">
        <w:t>,</w:t>
      </w:r>
    </w:p>
    <w:p w:rsidR="00750F36" w:rsidRPr="008F27F3" w:rsidRDefault="00F420D0" w:rsidP="00F420D0">
      <w:pPr>
        <w:pStyle w:val="Paragraphedeliste"/>
        <w:numPr>
          <w:ilvl w:val="0"/>
          <w:numId w:val="7"/>
        </w:numPr>
        <w:jc w:val="both"/>
      </w:pPr>
      <w:r>
        <w:t>Elle</w:t>
      </w:r>
      <w:r w:rsidR="00750F36" w:rsidRPr="0067163D">
        <w:t xml:space="preserve"> prévoit un taux unique de participation </w:t>
      </w:r>
      <w:r>
        <w:t xml:space="preserve">patronale qui représenterait une perte </w:t>
      </w:r>
      <w:r w:rsidR="00750F36" w:rsidRPr="0067163D">
        <w:t xml:space="preserve">de </w:t>
      </w:r>
      <w:r w:rsidR="00750F36" w:rsidRPr="00CE6325">
        <w:rPr>
          <w:b/>
        </w:rPr>
        <w:t xml:space="preserve">63 milliards </w:t>
      </w:r>
      <w:r w:rsidRPr="00CE6325">
        <w:rPr>
          <w:b/>
        </w:rPr>
        <w:t>d’€</w:t>
      </w:r>
      <w:r w:rsidR="00750F36" w:rsidRPr="00CE6325">
        <w:rPr>
          <w:b/>
        </w:rPr>
        <w:t xml:space="preserve"> </w:t>
      </w:r>
      <w:r w:rsidRPr="00CE6325">
        <w:rPr>
          <w:b/>
        </w:rPr>
        <w:t>/</w:t>
      </w:r>
      <w:r w:rsidR="00750F36" w:rsidRPr="00CE6325">
        <w:rPr>
          <w:b/>
        </w:rPr>
        <w:t>an</w:t>
      </w:r>
      <w:r w:rsidR="00CE6325">
        <w:t>,</w:t>
      </w:r>
    </w:p>
    <w:p w:rsidR="00750F36" w:rsidRPr="008F27F3" w:rsidRDefault="00750F36" w:rsidP="00F420D0">
      <w:pPr>
        <w:pStyle w:val="Paragraphedeliste"/>
        <w:numPr>
          <w:ilvl w:val="0"/>
          <w:numId w:val="7"/>
        </w:numPr>
        <w:jc w:val="both"/>
      </w:pPr>
      <w:r w:rsidRPr="00F420D0">
        <w:rPr>
          <w:b/>
        </w:rPr>
        <w:t>Au total, c’est 22% du f</w:t>
      </w:r>
      <w:r w:rsidR="00F420D0" w:rsidRPr="00F420D0">
        <w:rPr>
          <w:b/>
        </w:rPr>
        <w:t>inancement</w:t>
      </w:r>
      <w:r w:rsidR="00F420D0" w:rsidRPr="00F420D0">
        <w:t xml:space="preserve"> du système qui sera</w:t>
      </w:r>
      <w:r w:rsidRPr="00F420D0">
        <w:t xml:space="preserve"> amputé, et donc autant à </w:t>
      </w:r>
      <w:r w:rsidR="00F420D0" w:rsidRPr="00F420D0">
        <w:t xml:space="preserve">la baisse </w:t>
      </w:r>
      <w:r w:rsidRPr="00F420D0">
        <w:t>des pensions</w:t>
      </w:r>
      <w:r w:rsidR="00CE6325">
        <w:t>.</w:t>
      </w:r>
    </w:p>
    <w:p w:rsidR="00750F36" w:rsidRPr="00F420D0" w:rsidRDefault="00750F36" w:rsidP="00750F36">
      <w:pPr>
        <w:shd w:val="clear" w:color="auto" w:fill="DEEAF6" w:themeFill="accent5" w:themeFillTint="33"/>
        <w:jc w:val="both"/>
        <w:rPr>
          <w:b/>
          <w:bCs/>
          <w:color w:val="0070C0"/>
          <w:sz w:val="28"/>
          <w:szCs w:val="24"/>
        </w:rPr>
      </w:pPr>
      <w:r w:rsidRPr="00F420D0">
        <w:rPr>
          <w:b/>
          <w:bCs/>
          <w:color w:val="0070C0"/>
          <w:sz w:val="28"/>
          <w:szCs w:val="24"/>
        </w:rPr>
        <w:t>La réforme entrainera des baisses de pensions pour tous</w:t>
      </w:r>
    </w:p>
    <w:p w:rsidR="00750F36" w:rsidRDefault="00750F36" w:rsidP="0015207C">
      <w:pPr>
        <w:pStyle w:val="Paragraphedeliste"/>
        <w:numPr>
          <w:ilvl w:val="0"/>
          <w:numId w:val="9"/>
        </w:numPr>
        <w:jc w:val="both"/>
      </w:pPr>
      <w:r w:rsidRPr="00CE6325">
        <w:rPr>
          <w:b/>
        </w:rPr>
        <w:t xml:space="preserve">12 milliards </w:t>
      </w:r>
      <w:r w:rsidR="0015207C" w:rsidRPr="00CE6325">
        <w:rPr>
          <w:b/>
        </w:rPr>
        <w:t xml:space="preserve">d’€ </w:t>
      </w:r>
      <w:r w:rsidR="008C1696" w:rsidRPr="00CE6325">
        <w:rPr>
          <w:b/>
        </w:rPr>
        <w:t>d’économies</w:t>
      </w:r>
      <w:r w:rsidR="008C1696">
        <w:t xml:space="preserve"> demandées </w:t>
      </w:r>
      <w:r w:rsidRPr="000D34A5">
        <w:t>d’ici à 2027 pour</w:t>
      </w:r>
      <w:r>
        <w:t xml:space="preserve"> les générations </w:t>
      </w:r>
      <w:r w:rsidR="00CE6325">
        <w:t>&lt;</w:t>
      </w:r>
      <w:r>
        <w:t xml:space="preserve"> 1975, et pour tou</w:t>
      </w:r>
      <w:r w:rsidR="008C1696">
        <w:t>tes celles à venir.</w:t>
      </w:r>
    </w:p>
    <w:p w:rsidR="00EA2D38" w:rsidRDefault="00EA2D38" w:rsidP="00EA2D38">
      <w:pPr>
        <w:pStyle w:val="Paragraphedeliste"/>
        <w:numPr>
          <w:ilvl w:val="0"/>
          <w:numId w:val="9"/>
        </w:numPr>
        <w:jc w:val="both"/>
      </w:pPr>
      <w:r>
        <w:t>Le passage des</w:t>
      </w:r>
      <w:r w:rsidR="00750F36" w:rsidRPr="0015207C">
        <w:rPr>
          <w:b/>
          <w:bCs/>
          <w:i/>
          <w:iCs/>
        </w:rPr>
        <w:t xml:space="preserve"> </w:t>
      </w:r>
      <w:r>
        <w:rPr>
          <w:b/>
          <w:bCs/>
          <w:i/>
          <w:iCs/>
        </w:rPr>
        <w:t>25 meilleures</w:t>
      </w:r>
      <w:r w:rsidR="00750F36" w:rsidRPr="0015207C">
        <w:rPr>
          <w:b/>
          <w:bCs/>
          <w:i/>
          <w:iCs/>
        </w:rPr>
        <w:t xml:space="preserve"> années </w:t>
      </w:r>
      <w:r>
        <w:rPr>
          <w:b/>
          <w:bCs/>
          <w:i/>
          <w:iCs/>
        </w:rPr>
        <w:t>à 43 ou 44 années</w:t>
      </w:r>
      <w:r w:rsidRPr="00EA2D38">
        <w:rPr>
          <w:bCs/>
          <w:i/>
          <w:iCs/>
        </w:rPr>
        <w:t xml:space="preserve"> </w:t>
      </w:r>
      <w:r w:rsidRPr="00EA2D38">
        <w:rPr>
          <w:b/>
          <w:bCs/>
          <w:i/>
          <w:iCs/>
        </w:rPr>
        <w:t>pleines</w:t>
      </w:r>
      <w:r w:rsidRPr="00EA2D38">
        <w:rPr>
          <w:bCs/>
          <w:i/>
          <w:iCs/>
        </w:rPr>
        <w:t xml:space="preserve"> </w:t>
      </w:r>
      <w:r w:rsidR="00750F36" w:rsidRPr="00EA2D38">
        <w:rPr>
          <w:bCs/>
          <w:i/>
          <w:iCs/>
        </w:rPr>
        <w:t>de la carrière dans le calcul de la pension</w:t>
      </w:r>
      <w:r w:rsidR="00750F36" w:rsidRPr="00EA2D38">
        <w:t xml:space="preserve"> </w:t>
      </w:r>
      <w:r w:rsidR="00750F36">
        <w:t>qui baissera en conséquence</w:t>
      </w:r>
      <w:r>
        <w:t xml:space="preserve"> : Service militaire, civique, réserve gendarmerie, pompier volontaire et périodes de chômage réduiront la </w:t>
      </w:r>
      <w:r w:rsidRPr="00EA2D38">
        <w:rPr>
          <w:b/>
        </w:rPr>
        <w:t>durée du TAUX PLEIN négocié dans l’accord G.E.P.P. en cours</w:t>
      </w:r>
    </w:p>
    <w:p w:rsidR="00750F36" w:rsidRPr="008F27F3" w:rsidRDefault="00EA2D38" w:rsidP="00EA2D38">
      <w:pPr>
        <w:pStyle w:val="Paragraphedeliste"/>
        <w:numPr>
          <w:ilvl w:val="0"/>
          <w:numId w:val="9"/>
        </w:numPr>
        <w:jc w:val="both"/>
      </w:pPr>
      <w:r>
        <w:t>Une</w:t>
      </w:r>
      <w:r w:rsidR="00750F36" w:rsidRPr="008F27F3">
        <w:t xml:space="preserve"> </w:t>
      </w:r>
      <w:r w:rsidR="00750F36" w:rsidRPr="00EA2D38">
        <w:rPr>
          <w:b/>
          <w:bCs/>
          <w:i/>
          <w:iCs/>
        </w:rPr>
        <w:t>décote de 5% par an</w:t>
      </w:r>
      <w:r>
        <w:t xml:space="preserve"> </w:t>
      </w:r>
      <w:r w:rsidR="00750F36" w:rsidRPr="008F27F3">
        <w:t>s’appli</w:t>
      </w:r>
      <w:r>
        <w:t>quera pendant toute la retraite</w:t>
      </w:r>
      <w:r w:rsidR="00750F36" w:rsidRPr="008F27F3">
        <w:t xml:space="preserve"> en cas de départ anticipé avant </w:t>
      </w:r>
      <w:r w:rsidR="00750F36">
        <w:t>l’</w:t>
      </w:r>
      <w:r w:rsidR="00750F36" w:rsidRPr="008F27F3">
        <w:t xml:space="preserve">âge pivot dit « d’équilibre » </w:t>
      </w:r>
      <w:r w:rsidR="00750F36">
        <w:t>maintenu après 2027</w:t>
      </w:r>
      <w:r>
        <w:t xml:space="preserve">, soit </w:t>
      </w:r>
      <w:r w:rsidRPr="00EA2D38">
        <w:rPr>
          <w:b/>
        </w:rPr>
        <w:t>64</w:t>
      </w:r>
      <w:r>
        <w:t xml:space="preserve"> </w:t>
      </w:r>
      <w:r w:rsidRPr="00EA2D38">
        <w:rPr>
          <w:b/>
        </w:rPr>
        <w:t>ans</w:t>
      </w:r>
      <w:r>
        <w:t xml:space="preserve"> à ce jour</w:t>
      </w:r>
    </w:p>
    <w:p w:rsidR="00750F36" w:rsidRDefault="00D7674C" w:rsidP="0015207C">
      <w:pPr>
        <w:pStyle w:val="Paragraphedeliste"/>
        <w:numPr>
          <w:ilvl w:val="0"/>
          <w:numId w:val="9"/>
        </w:numPr>
        <w:jc w:val="both"/>
      </w:pPr>
      <w:r>
        <w:t>Le</w:t>
      </w:r>
      <w:r w:rsidR="00750F36">
        <w:t xml:space="preserve"> </w:t>
      </w:r>
      <w:r w:rsidR="00750F36" w:rsidRPr="0015207C">
        <w:rPr>
          <w:b/>
          <w:bCs/>
        </w:rPr>
        <w:t>plafonnement des ressources allouées</w:t>
      </w:r>
      <w:r w:rsidR="00750F36">
        <w:t xml:space="preserve"> </w:t>
      </w:r>
      <w:r>
        <w:t xml:space="preserve">à 14% du PIB impactera les </w:t>
      </w:r>
      <w:r w:rsidR="00750F36" w:rsidRPr="0067163D">
        <w:t>pension</w:t>
      </w:r>
      <w:r>
        <w:t xml:space="preserve">s </w:t>
      </w:r>
      <w:r w:rsidR="00CE6325">
        <w:t>à</w:t>
      </w:r>
      <w:r>
        <w:t xml:space="preserve"> allouer / nombre d’allocataires.</w:t>
      </w:r>
    </w:p>
    <w:p w:rsidR="00750F36" w:rsidRDefault="00750F36" w:rsidP="0015207C">
      <w:pPr>
        <w:pStyle w:val="Paragraphedeliste"/>
        <w:numPr>
          <w:ilvl w:val="0"/>
          <w:numId w:val="9"/>
        </w:numPr>
        <w:jc w:val="both"/>
      </w:pPr>
      <w:r w:rsidRPr="0015207C">
        <w:rPr>
          <w:b/>
          <w:bCs/>
        </w:rPr>
        <w:t>Enfin le montant de sa pension ne sera plus garanti</w:t>
      </w:r>
      <w:r>
        <w:t> </w:t>
      </w:r>
      <w:r w:rsidRPr="0015207C">
        <w:rPr>
          <w:b/>
          <w:bCs/>
        </w:rPr>
        <w:t>et variable</w:t>
      </w:r>
      <w:r>
        <w:t xml:space="preserve"> : celui-ci sera déterminé par la valeur du « point », susceptible d’évoluer à la baisse en fonction des aléas économiques ou des décisions politiques chaque année.</w:t>
      </w:r>
    </w:p>
    <w:p w:rsidR="00750F36" w:rsidRPr="00D7674C" w:rsidRDefault="00750F36" w:rsidP="00750F36">
      <w:pPr>
        <w:shd w:val="clear" w:color="auto" w:fill="DEEAF6" w:themeFill="accent5" w:themeFillTint="33"/>
        <w:jc w:val="both"/>
        <w:rPr>
          <w:b/>
          <w:bCs/>
          <w:color w:val="0070C0"/>
          <w:sz w:val="28"/>
          <w:szCs w:val="24"/>
        </w:rPr>
      </w:pPr>
      <w:r w:rsidRPr="00D7674C">
        <w:rPr>
          <w:b/>
          <w:bCs/>
          <w:color w:val="0070C0"/>
          <w:sz w:val="28"/>
          <w:szCs w:val="24"/>
        </w:rPr>
        <w:t>Les femmes seront particulièrement impactées</w:t>
      </w:r>
    </w:p>
    <w:p w:rsidR="00825A53" w:rsidRPr="00825A53" w:rsidRDefault="00825A53" w:rsidP="004E115E">
      <w:pPr>
        <w:pStyle w:val="Paragraphedeliste"/>
        <w:numPr>
          <w:ilvl w:val="0"/>
          <w:numId w:val="10"/>
        </w:numPr>
        <w:jc w:val="both"/>
      </w:pPr>
      <w:r>
        <w:t>L</w:t>
      </w:r>
      <w:r w:rsidRPr="0076484F">
        <w:t>es couple</w:t>
      </w:r>
      <w:r>
        <w:t xml:space="preserve">s ne bénéficieront plus </w:t>
      </w:r>
      <w:r w:rsidRPr="0076484F">
        <w:t xml:space="preserve">de </w:t>
      </w:r>
      <w:r>
        <w:t>+10</w:t>
      </w:r>
      <w:r w:rsidRPr="0076484F">
        <w:t xml:space="preserve">% par enfant, </w:t>
      </w:r>
      <w:r>
        <w:t xml:space="preserve">mais de </w:t>
      </w:r>
      <w:r w:rsidRPr="00825A53">
        <w:rPr>
          <w:b/>
        </w:rPr>
        <w:t>5% à répartir</w:t>
      </w:r>
      <w:r>
        <w:t xml:space="preserve"> sur le père ou la mère …</w:t>
      </w:r>
    </w:p>
    <w:p w:rsidR="00750F36" w:rsidRPr="004E115E" w:rsidRDefault="00750F36" w:rsidP="004E115E">
      <w:pPr>
        <w:pStyle w:val="Paragraphedeliste"/>
        <w:numPr>
          <w:ilvl w:val="0"/>
          <w:numId w:val="10"/>
        </w:numPr>
        <w:jc w:val="both"/>
      </w:pPr>
      <w:r w:rsidRPr="00404573">
        <w:rPr>
          <w:bCs/>
        </w:rPr>
        <w:t>La prise en compte de</w:t>
      </w:r>
      <w:r w:rsidRPr="004E115E">
        <w:rPr>
          <w:b/>
          <w:bCs/>
        </w:rPr>
        <w:t xml:space="preserve"> l’ensemble de la carrière dans le calcul des pensions </w:t>
      </w:r>
      <w:r w:rsidRPr="00404573">
        <w:rPr>
          <w:bCs/>
        </w:rPr>
        <w:t>est particulièrement défavorable</w:t>
      </w:r>
      <w:r w:rsidRPr="004E115E">
        <w:t xml:space="preserve"> aux femmes à la carrière souvent coupée</w:t>
      </w:r>
      <w:r w:rsidR="00404573">
        <w:t xml:space="preserve"> ou celles à temps partiel qui ne prendra en compte que le temps travaillé.</w:t>
      </w:r>
    </w:p>
    <w:p w:rsidR="00750F36" w:rsidRPr="004E115E" w:rsidRDefault="00750F36" w:rsidP="004E115E">
      <w:pPr>
        <w:pStyle w:val="Paragraphedeliste"/>
        <w:numPr>
          <w:ilvl w:val="0"/>
          <w:numId w:val="10"/>
        </w:numPr>
        <w:jc w:val="both"/>
      </w:pPr>
      <w:r w:rsidRPr="004E115E">
        <w:t xml:space="preserve">La réforme prévoit la </w:t>
      </w:r>
      <w:r w:rsidRPr="004E115E">
        <w:rPr>
          <w:b/>
          <w:bCs/>
        </w:rPr>
        <w:t xml:space="preserve">suppression de la </w:t>
      </w:r>
      <w:r w:rsidR="00404573">
        <w:rPr>
          <w:b/>
          <w:bCs/>
        </w:rPr>
        <w:t>bonification</w:t>
      </w:r>
      <w:r w:rsidRPr="004E115E">
        <w:t xml:space="preserve"> </w:t>
      </w:r>
      <w:r w:rsidR="00404573">
        <w:t xml:space="preserve">de </w:t>
      </w:r>
      <w:r w:rsidRPr="004E115E">
        <w:t xml:space="preserve">8 trimestres </w:t>
      </w:r>
      <w:r w:rsidR="00404573">
        <w:t>aux parents</w:t>
      </w:r>
      <w:r w:rsidR="00404573" w:rsidRPr="004E115E">
        <w:t xml:space="preserve"> </w:t>
      </w:r>
      <w:r w:rsidRPr="004E115E">
        <w:t>par enfant</w:t>
      </w:r>
      <w:r w:rsidR="00404573">
        <w:t xml:space="preserve"> handicapés.</w:t>
      </w:r>
    </w:p>
    <w:p w:rsidR="00750F36" w:rsidRPr="004E115E" w:rsidRDefault="00750F36" w:rsidP="004E115E">
      <w:pPr>
        <w:pStyle w:val="Paragraphedeliste"/>
        <w:numPr>
          <w:ilvl w:val="0"/>
          <w:numId w:val="10"/>
        </w:numPr>
        <w:jc w:val="both"/>
        <w:rPr>
          <w:b/>
          <w:bCs/>
        </w:rPr>
      </w:pPr>
      <w:r w:rsidRPr="004E115E">
        <w:t xml:space="preserve">Les couples ayant 3 enfants sont encore plus perdants : </w:t>
      </w:r>
      <w:r w:rsidRPr="004E115E">
        <w:rPr>
          <w:b/>
          <w:bCs/>
        </w:rPr>
        <w:t xml:space="preserve">la majoration de pension de 10% à chaque parent à l’arrivée du troisième enfant est supprimée </w:t>
      </w:r>
    </w:p>
    <w:p w:rsidR="00750F36" w:rsidRDefault="00750F36" w:rsidP="004E115E">
      <w:pPr>
        <w:pStyle w:val="Paragraphedeliste"/>
        <w:numPr>
          <w:ilvl w:val="0"/>
          <w:numId w:val="10"/>
        </w:numPr>
        <w:jc w:val="both"/>
      </w:pPr>
      <w:r w:rsidRPr="004E115E">
        <w:t xml:space="preserve">Le </w:t>
      </w:r>
      <w:r w:rsidRPr="004E115E">
        <w:rPr>
          <w:b/>
          <w:bCs/>
        </w:rPr>
        <w:t>droit à la pension de réversion</w:t>
      </w:r>
      <w:r w:rsidRPr="004E115E">
        <w:t xml:space="preserve"> (qui bénéficie à 89% aux femmes) est affaibli</w:t>
      </w:r>
    </w:p>
    <w:p w:rsidR="00001F6E" w:rsidRPr="00F945B7" w:rsidRDefault="00BA504F" w:rsidP="00BA504F">
      <w:pPr>
        <w:shd w:val="clear" w:color="auto" w:fill="FFFFFF"/>
        <w:spacing w:after="0" w:line="240" w:lineRule="auto"/>
        <w:jc w:val="center"/>
        <w:rPr>
          <w:rFonts w:ascii="Arial" w:eastAsia="Times New Roman" w:hAnsi="Arial" w:cs="Arial"/>
          <w:b/>
          <w:bCs/>
          <w:color w:val="FF0000"/>
          <w:sz w:val="24"/>
          <w:szCs w:val="24"/>
          <w:bdr w:val="none" w:sz="0" w:space="0" w:color="auto" w:frame="1"/>
          <w:lang w:eastAsia="fr-FR"/>
        </w:rPr>
      </w:pPr>
      <w:r w:rsidRPr="00F945B7">
        <w:rPr>
          <w:rFonts w:ascii="Arial" w:eastAsia="Times New Roman" w:hAnsi="Arial" w:cs="Arial"/>
          <w:b/>
          <w:bCs/>
          <w:color w:val="FF0000"/>
          <w:sz w:val="24"/>
          <w:szCs w:val="24"/>
          <w:bdr w:val="none" w:sz="0" w:space="0" w:color="auto" w:frame="1"/>
          <w:lang w:eastAsia="fr-FR"/>
        </w:rPr>
        <w:t>Photocopiez ce tract, diffusez-le auprès de vos proches/amis et sur les réseaux sociaux</w:t>
      </w:r>
    </w:p>
    <w:p w:rsidR="00F945B7" w:rsidRPr="00F945B7" w:rsidRDefault="00BA504F" w:rsidP="00BA504F">
      <w:pPr>
        <w:shd w:val="clear" w:color="auto" w:fill="FFFFFF"/>
        <w:spacing w:after="0" w:line="240" w:lineRule="auto"/>
        <w:jc w:val="center"/>
        <w:rPr>
          <w:rFonts w:ascii="Arial" w:eastAsia="Times New Roman" w:hAnsi="Arial" w:cs="Arial"/>
          <w:b/>
          <w:bCs/>
          <w:color w:val="201F1E"/>
          <w:sz w:val="32"/>
          <w:szCs w:val="24"/>
          <w:bdr w:val="none" w:sz="0" w:space="0" w:color="auto" w:frame="1"/>
          <w:lang w:eastAsia="fr-FR"/>
        </w:rPr>
      </w:pPr>
      <w:r w:rsidRPr="00F945B7">
        <w:rPr>
          <w:rFonts w:ascii="Arial" w:eastAsia="Times New Roman" w:hAnsi="Arial" w:cs="Arial"/>
          <w:b/>
          <w:bCs/>
          <w:color w:val="201F1E"/>
          <w:sz w:val="32"/>
          <w:szCs w:val="24"/>
          <w:bdr w:val="none" w:sz="0" w:space="0" w:color="auto" w:frame="1"/>
          <w:lang w:eastAsia="fr-FR"/>
        </w:rPr>
        <w:t xml:space="preserve">Rapprochez-vous de vos élus CFE-CGC pour décider </w:t>
      </w:r>
      <w:r w:rsidR="00F945B7" w:rsidRPr="00F945B7">
        <w:rPr>
          <w:rFonts w:ascii="Arial" w:eastAsia="Times New Roman" w:hAnsi="Arial" w:cs="Arial"/>
          <w:b/>
          <w:bCs/>
          <w:color w:val="201F1E"/>
          <w:sz w:val="32"/>
          <w:szCs w:val="24"/>
          <w:bdr w:val="none" w:sz="0" w:space="0" w:color="auto" w:frame="1"/>
          <w:lang w:eastAsia="fr-FR"/>
        </w:rPr>
        <w:t>avec eux</w:t>
      </w:r>
    </w:p>
    <w:p w:rsidR="00BA504F" w:rsidRPr="00F945B7" w:rsidRDefault="00CE6325" w:rsidP="00BA504F">
      <w:pPr>
        <w:shd w:val="clear" w:color="auto" w:fill="FFFFFF"/>
        <w:spacing w:after="0" w:line="240" w:lineRule="auto"/>
        <w:jc w:val="center"/>
        <w:rPr>
          <w:rFonts w:ascii="Arial" w:eastAsia="Times New Roman" w:hAnsi="Arial" w:cs="Arial"/>
          <w:b/>
          <w:bCs/>
          <w:color w:val="201F1E"/>
          <w:sz w:val="32"/>
          <w:szCs w:val="24"/>
          <w:bdr w:val="none" w:sz="0" w:space="0" w:color="auto" w:frame="1"/>
          <w:lang w:eastAsia="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22.95pt;width:522.3pt;height:140.2pt;z-index:251660288;mso-position-horizontal-relative:text;mso-position-vertical-relative:text;mso-width-relative:page;mso-height-relative:page">
            <v:imagedata r:id="rId9" o:title="IMG_76961"/>
          </v:shape>
        </w:pict>
      </w:r>
      <w:r w:rsidR="00BA504F" w:rsidRPr="00F945B7">
        <w:rPr>
          <w:rFonts w:ascii="Arial" w:eastAsia="Times New Roman" w:hAnsi="Arial" w:cs="Arial"/>
          <w:b/>
          <w:bCs/>
          <w:color w:val="201F1E"/>
          <w:sz w:val="32"/>
          <w:szCs w:val="24"/>
          <w:bdr w:val="none" w:sz="0" w:space="0" w:color="auto" w:frame="1"/>
          <w:lang w:eastAsia="fr-FR"/>
        </w:rPr>
        <w:t xml:space="preserve">des actions en cours et </w:t>
      </w:r>
      <w:bookmarkStart w:id="0" w:name="_GoBack"/>
      <w:bookmarkEnd w:id="0"/>
      <w:r w:rsidR="00BA504F" w:rsidRPr="00F945B7">
        <w:rPr>
          <w:rFonts w:ascii="Arial" w:eastAsia="Times New Roman" w:hAnsi="Arial" w:cs="Arial"/>
          <w:b/>
          <w:bCs/>
          <w:color w:val="201F1E"/>
          <w:sz w:val="32"/>
          <w:szCs w:val="24"/>
          <w:bdr w:val="none" w:sz="0" w:space="0" w:color="auto" w:frame="1"/>
          <w:lang w:eastAsia="fr-FR"/>
        </w:rPr>
        <w:t>comment vous pouvez y participer.</w:t>
      </w:r>
    </w:p>
    <w:sectPr w:rsidR="00BA504F" w:rsidRPr="00F945B7" w:rsidSect="00001F6E">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7F" w:rsidRDefault="0056487F" w:rsidP="00001F6E">
      <w:pPr>
        <w:spacing w:after="0" w:line="240" w:lineRule="auto"/>
      </w:pPr>
      <w:r>
        <w:separator/>
      </w:r>
    </w:p>
  </w:endnote>
  <w:endnote w:type="continuationSeparator" w:id="0">
    <w:p w:rsidR="0056487F" w:rsidRDefault="0056487F" w:rsidP="0000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7F" w:rsidRDefault="0056487F" w:rsidP="00001F6E">
      <w:pPr>
        <w:spacing w:after="0" w:line="240" w:lineRule="auto"/>
      </w:pPr>
      <w:r>
        <w:separator/>
      </w:r>
    </w:p>
  </w:footnote>
  <w:footnote w:type="continuationSeparator" w:id="0">
    <w:p w:rsidR="0056487F" w:rsidRDefault="0056487F" w:rsidP="0000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6E" w:rsidRDefault="00CE6325">
    <w:pPr>
      <w:pStyle w:val="En-tte"/>
    </w:pPr>
    <w:r w:rsidRPr="00CE19AE">
      <w:rPr>
        <w:noProof/>
        <w:lang w:eastAsia="fr-FR"/>
      </w:rPr>
      <w:drawing>
        <wp:anchor distT="0" distB="0" distL="114300" distR="114300" simplePos="0" relativeHeight="251660288" behindDoc="0" locked="0" layoutInCell="1" allowOverlap="1" wp14:anchorId="696DEB92" wp14:editId="38F33168">
          <wp:simplePos x="0" y="0"/>
          <wp:positionH relativeFrom="margin">
            <wp:posOffset>2506345</wp:posOffset>
          </wp:positionH>
          <wp:positionV relativeFrom="paragraph">
            <wp:posOffset>-116576</wp:posOffset>
          </wp:positionV>
          <wp:extent cx="1699404" cy="1863862"/>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9404" cy="1863862"/>
                  </a:xfrm>
                  <a:prstGeom prst="rect">
                    <a:avLst/>
                  </a:prstGeom>
                </pic:spPr>
              </pic:pic>
            </a:graphicData>
          </a:graphic>
          <wp14:sizeRelH relativeFrom="margin">
            <wp14:pctWidth>0</wp14:pctWidth>
          </wp14:sizeRelH>
          <wp14:sizeRelV relativeFrom="margin">
            <wp14:pctHeight>0</wp14:pctHeight>
          </wp14:sizeRelV>
        </wp:anchor>
      </w:drawing>
    </w:r>
    <w:r w:rsidR="00FD411D">
      <w:rPr>
        <w:rFonts w:ascii="Arial" w:hAnsi="Arial" w:cs="Arial"/>
        <w:noProof/>
        <w:color w:val="201F1E"/>
        <w:sz w:val="20"/>
        <w:szCs w:val="20"/>
        <w:bdr w:val="none" w:sz="0" w:space="0" w:color="auto" w:frame="1"/>
        <w:lang w:eastAsia="fr-FR"/>
      </w:rPr>
      <w:drawing>
        <wp:anchor distT="0" distB="0" distL="114300" distR="114300" simplePos="0" relativeHeight="251659264" behindDoc="0" locked="0" layoutInCell="1" allowOverlap="1" wp14:anchorId="3073458D" wp14:editId="514003BE">
          <wp:simplePos x="0" y="0"/>
          <wp:positionH relativeFrom="margin">
            <wp:posOffset>5091430</wp:posOffset>
          </wp:positionH>
          <wp:positionV relativeFrom="paragraph">
            <wp:posOffset>-73777</wp:posOffset>
          </wp:positionV>
          <wp:extent cx="1469239" cy="1571625"/>
          <wp:effectExtent l="0" t="0" r="0" b="0"/>
          <wp:wrapNone/>
          <wp:docPr id="2" name="Image 2" descr="C:\Users\admin\AppData\Local\Microsoft\Windows\INetCache\Content.MSO\C6D29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6D294F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239"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11D">
      <w:rPr>
        <w:noProof/>
        <w:lang w:eastAsia="fr-FR"/>
      </w:rPr>
      <w:drawing>
        <wp:anchor distT="0" distB="0" distL="114300" distR="114300" simplePos="0" relativeHeight="251661312" behindDoc="0" locked="0" layoutInCell="1" allowOverlap="1" wp14:anchorId="7D0BDD33" wp14:editId="4B31E4AA">
          <wp:simplePos x="0" y="0"/>
          <wp:positionH relativeFrom="margin">
            <wp:align>left</wp:align>
          </wp:positionH>
          <wp:positionV relativeFrom="paragraph">
            <wp:posOffset>-148590</wp:posOffset>
          </wp:positionV>
          <wp:extent cx="2228850" cy="1645103"/>
          <wp:effectExtent l="0" t="0" r="0" b="0"/>
          <wp:wrapNone/>
          <wp:docPr id="5" name="Image 5" descr="https://cfecgcaedtasfrance.files.wordpress.com/2017/02/logo-aed_100_couleur_trans.jpg?w=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ecgcaedtasfrance.files.wordpress.com/2017/02/logo-aed_100_couleur_trans.jpg?w=2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16451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1F6E" w:rsidRDefault="00001F6E">
    <w:pPr>
      <w:pStyle w:val="En-tte"/>
    </w:pPr>
  </w:p>
  <w:p w:rsidR="00001F6E" w:rsidRDefault="00001F6E">
    <w:pPr>
      <w:pStyle w:val="En-tte"/>
    </w:pPr>
  </w:p>
  <w:p w:rsidR="00001F6E" w:rsidRDefault="00001F6E">
    <w:pPr>
      <w:pStyle w:val="En-tte"/>
    </w:pPr>
  </w:p>
  <w:p w:rsidR="00FD411D" w:rsidRDefault="00FD411D">
    <w:pPr>
      <w:pStyle w:val="En-tte"/>
    </w:pPr>
  </w:p>
  <w:p w:rsidR="00FD411D" w:rsidRDefault="00FD411D">
    <w:pPr>
      <w:pStyle w:val="En-tte"/>
    </w:pPr>
  </w:p>
  <w:p w:rsidR="00001F6E" w:rsidRDefault="00001F6E">
    <w:pPr>
      <w:pStyle w:val="En-tte"/>
    </w:pPr>
  </w:p>
  <w:p w:rsidR="00001F6E" w:rsidRDefault="00001F6E">
    <w:pPr>
      <w:pStyle w:val="En-tte"/>
    </w:pPr>
  </w:p>
  <w:p w:rsidR="00001F6E" w:rsidRDefault="00001F6E">
    <w:pPr>
      <w:pStyle w:val="En-tte"/>
    </w:pPr>
  </w:p>
  <w:p w:rsidR="00001F6E" w:rsidRDefault="00001F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3A5"/>
    <w:multiLevelType w:val="hybridMultilevel"/>
    <w:tmpl w:val="B7E8F248"/>
    <w:lvl w:ilvl="0" w:tplc="2BC8E2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D5D6B"/>
    <w:multiLevelType w:val="hybridMultilevel"/>
    <w:tmpl w:val="5240F4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F52FBA"/>
    <w:multiLevelType w:val="multilevel"/>
    <w:tmpl w:val="5B6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948DD"/>
    <w:multiLevelType w:val="multilevel"/>
    <w:tmpl w:val="FC38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B610C"/>
    <w:multiLevelType w:val="hybridMultilevel"/>
    <w:tmpl w:val="3C52876C"/>
    <w:lvl w:ilvl="0" w:tplc="D4F2D6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31C89"/>
    <w:multiLevelType w:val="multilevel"/>
    <w:tmpl w:val="EE54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862C1"/>
    <w:multiLevelType w:val="hybridMultilevel"/>
    <w:tmpl w:val="B8A893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4F07AF"/>
    <w:multiLevelType w:val="hybridMultilevel"/>
    <w:tmpl w:val="041E3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6FE4347"/>
    <w:multiLevelType w:val="hybridMultilevel"/>
    <w:tmpl w:val="672672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8D72134"/>
    <w:multiLevelType w:val="hybridMultilevel"/>
    <w:tmpl w:val="2548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0"/>
  </w:num>
  <w:num w:numId="6">
    <w:abstractNumId w:val="4"/>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CF"/>
    <w:rsid w:val="00001F6E"/>
    <w:rsid w:val="00103F9C"/>
    <w:rsid w:val="0015207C"/>
    <w:rsid w:val="00404573"/>
    <w:rsid w:val="004E115E"/>
    <w:rsid w:val="0056487F"/>
    <w:rsid w:val="00660BCF"/>
    <w:rsid w:val="00750F36"/>
    <w:rsid w:val="00825A53"/>
    <w:rsid w:val="008C1696"/>
    <w:rsid w:val="009529A0"/>
    <w:rsid w:val="00A304AC"/>
    <w:rsid w:val="00B52A5D"/>
    <w:rsid w:val="00BA504F"/>
    <w:rsid w:val="00BB676F"/>
    <w:rsid w:val="00BF5F92"/>
    <w:rsid w:val="00C01AFE"/>
    <w:rsid w:val="00CB65B1"/>
    <w:rsid w:val="00CE19AE"/>
    <w:rsid w:val="00CE6325"/>
    <w:rsid w:val="00D27F9A"/>
    <w:rsid w:val="00D7674C"/>
    <w:rsid w:val="00EA2D38"/>
    <w:rsid w:val="00F420D0"/>
    <w:rsid w:val="00F945B7"/>
    <w:rsid w:val="00FD4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B90C2"/>
  <w15:chartTrackingRefBased/>
  <w15:docId w15:val="{ACC2924D-50EC-49F2-B585-5DEBE20F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60BCF"/>
  </w:style>
  <w:style w:type="paragraph" w:styleId="Paragraphedeliste">
    <w:name w:val="List Paragraph"/>
    <w:basedOn w:val="Normal"/>
    <w:uiPriority w:val="34"/>
    <w:qFormat/>
    <w:rsid w:val="00660BCF"/>
    <w:pPr>
      <w:ind w:left="720"/>
      <w:contextualSpacing/>
    </w:pPr>
  </w:style>
  <w:style w:type="paragraph" w:styleId="En-tte">
    <w:name w:val="header"/>
    <w:basedOn w:val="Normal"/>
    <w:link w:val="En-tteCar"/>
    <w:uiPriority w:val="99"/>
    <w:unhideWhenUsed/>
    <w:rsid w:val="00001F6E"/>
    <w:pPr>
      <w:tabs>
        <w:tab w:val="center" w:pos="4513"/>
        <w:tab w:val="right" w:pos="9026"/>
      </w:tabs>
      <w:spacing w:after="0" w:line="240" w:lineRule="auto"/>
    </w:pPr>
  </w:style>
  <w:style w:type="character" w:customStyle="1" w:styleId="En-tteCar">
    <w:name w:val="En-tête Car"/>
    <w:basedOn w:val="Policepardfaut"/>
    <w:link w:val="En-tte"/>
    <w:uiPriority w:val="99"/>
    <w:rsid w:val="00001F6E"/>
  </w:style>
  <w:style w:type="paragraph" w:styleId="Pieddepage">
    <w:name w:val="footer"/>
    <w:basedOn w:val="Normal"/>
    <w:link w:val="PieddepageCar"/>
    <w:uiPriority w:val="99"/>
    <w:unhideWhenUsed/>
    <w:rsid w:val="00001F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BD76-E084-43CD-9B3B-BCD78D98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GERSCHEL Eric</cp:lastModifiedBy>
  <cp:revision>2</cp:revision>
  <dcterms:created xsi:type="dcterms:W3CDTF">2020-01-15T15:38:00Z</dcterms:created>
  <dcterms:modified xsi:type="dcterms:W3CDTF">2020-01-15T15:38:00Z</dcterms:modified>
</cp:coreProperties>
</file>